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61B" w:rsidRDefault="0002361B" w:rsidP="0002361B">
      <w:pPr>
        <w:pStyle w:val="a5"/>
        <w:spacing w:before="0" w:after="0"/>
        <w:jc w:val="both"/>
        <w:rPr>
          <w:rFonts w:ascii="仿宋_GB2312" w:eastAsia="仿宋_GB2312" w:hAnsi="仿宋_GB2312" w:cs="Times New Roman"/>
        </w:rPr>
      </w:pPr>
      <w:r>
        <w:rPr>
          <w:rFonts w:ascii="仿宋_GB2312" w:eastAsia="仿宋_GB2312" w:hAnsi="仿宋_GB2312" w:cs="Times New Roman" w:hint="eastAsia"/>
          <w:b w:val="0"/>
          <w:bCs w:val="0"/>
        </w:rPr>
        <w:t>附件1</w:t>
      </w:r>
    </w:p>
    <w:p w:rsidR="0002361B" w:rsidRDefault="0002361B" w:rsidP="0002361B">
      <w:pPr>
        <w:pStyle w:val="a5"/>
        <w:spacing w:before="0" w:after="0"/>
        <w:jc w:val="both"/>
        <w:rPr>
          <w:rFonts w:ascii="仿宋_GB2312" w:eastAsia="仿宋_GB2312" w:hAnsi="仿宋_GB2312" w:cs="Times New Roman"/>
        </w:rPr>
      </w:pPr>
    </w:p>
    <w:p w:rsidR="0002361B" w:rsidRDefault="0002361B" w:rsidP="0002361B">
      <w:pPr>
        <w:pStyle w:val="a5"/>
        <w:spacing w:before="0" w:after="0"/>
        <w:jc w:val="both"/>
        <w:rPr>
          <w:rFonts w:ascii="仿宋_GB2312" w:eastAsia="仿宋_GB2312" w:hAnsi="仿宋_GB2312" w:cs="Times New Roman"/>
        </w:rPr>
      </w:pPr>
    </w:p>
    <w:p w:rsidR="0002361B" w:rsidRPr="00AC353D" w:rsidRDefault="0002361B" w:rsidP="0002361B">
      <w:pPr>
        <w:pStyle w:val="a5"/>
        <w:spacing w:before="0" w:after="0"/>
        <w:rPr>
          <w:rFonts w:ascii="宋体" w:hAnsi="宋体" w:cs="方正小标宋简体"/>
          <w:sz w:val="36"/>
          <w:szCs w:val="44"/>
        </w:rPr>
      </w:pPr>
      <w:r w:rsidRPr="00AC353D">
        <w:rPr>
          <w:rFonts w:ascii="宋体" w:hAnsi="宋体" w:cs="方正小标宋简体" w:hint="eastAsia"/>
          <w:sz w:val="36"/>
          <w:szCs w:val="44"/>
        </w:rPr>
        <w:t>科研设施与仪器管理单位在线服务平台建设</w:t>
      </w:r>
    </w:p>
    <w:p w:rsidR="0002361B" w:rsidRPr="00AC353D" w:rsidRDefault="0002361B" w:rsidP="0002361B">
      <w:pPr>
        <w:pStyle w:val="a5"/>
        <w:spacing w:before="0" w:after="0"/>
        <w:rPr>
          <w:rFonts w:ascii="宋体" w:hAnsi="宋体" w:cs="方正小标宋简体"/>
          <w:sz w:val="36"/>
          <w:szCs w:val="44"/>
        </w:rPr>
      </w:pPr>
      <w:r w:rsidRPr="00AC353D">
        <w:rPr>
          <w:rFonts w:ascii="宋体" w:hAnsi="宋体" w:cs="方正小标宋简体" w:hint="eastAsia"/>
          <w:sz w:val="36"/>
          <w:szCs w:val="44"/>
        </w:rPr>
        <w:t>运行管理规范（试行）</w:t>
      </w:r>
    </w:p>
    <w:p w:rsidR="0002361B" w:rsidRDefault="0002361B" w:rsidP="0002361B">
      <w:pPr>
        <w:rPr>
          <w:rFonts w:ascii="宋体" w:eastAsia="宋体" w:hAnsi="宋体" w:cs="Times New Roman"/>
          <w:szCs w:val="20"/>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rPr>
          <w:rFonts w:ascii="宋体" w:hAnsi="宋体"/>
        </w:rPr>
      </w:pPr>
    </w:p>
    <w:p w:rsidR="0002361B" w:rsidRDefault="0002361B" w:rsidP="0002361B">
      <w:pPr>
        <w:jc w:val="center"/>
        <w:rPr>
          <w:rFonts w:ascii="楷体_GB2312" w:eastAsia="楷体_GB2312" w:hAnsi="楷体_GB2312"/>
          <w:sz w:val="32"/>
        </w:rPr>
      </w:pPr>
      <w:r>
        <w:rPr>
          <w:rFonts w:ascii="楷体_GB2312" w:eastAsia="楷体_GB2312" w:hAnsi="楷体_GB2312" w:hint="eastAsia"/>
          <w:sz w:val="32"/>
        </w:rPr>
        <w:t>科学技术部</w:t>
      </w:r>
    </w:p>
    <w:p w:rsidR="0002361B" w:rsidRDefault="0002361B" w:rsidP="0002361B">
      <w:pPr>
        <w:jc w:val="center"/>
        <w:rPr>
          <w:rFonts w:ascii="楷体_GB2312" w:eastAsia="楷体_GB2312" w:hAnsi="楷体_GB2312"/>
          <w:sz w:val="32"/>
        </w:rPr>
      </w:pPr>
      <w:r>
        <w:rPr>
          <w:rFonts w:ascii="楷体_GB2312" w:eastAsia="楷体_GB2312" w:hAnsi="楷体_GB2312" w:hint="eastAsia"/>
          <w:sz w:val="32"/>
        </w:rPr>
        <w:t>2015年11月</w:t>
      </w:r>
    </w:p>
    <w:p w:rsidR="0002361B" w:rsidRDefault="0002361B">
      <w:pPr>
        <w:widowControl/>
        <w:jc w:val="left"/>
        <w:rPr>
          <w:rFonts w:ascii="楷体_GB2312" w:eastAsia="楷体_GB2312" w:hAnsi="楷体_GB2312"/>
          <w:sz w:val="32"/>
        </w:rPr>
      </w:pPr>
      <w:r>
        <w:rPr>
          <w:rFonts w:ascii="楷体_GB2312" w:eastAsia="楷体_GB2312" w:hAnsi="楷体_GB2312"/>
          <w:sz w:val="32"/>
        </w:rPr>
        <w:br w:type="page"/>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lastRenderedPageBreak/>
        <w:t>第一章 总则</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第一条 </w:t>
      </w:r>
      <w:r w:rsidRPr="0002361B">
        <w:rPr>
          <w:rFonts w:ascii="仿宋" w:eastAsia="仿宋" w:hAnsi="仿宋" w:hint="eastAsia"/>
          <w:sz w:val="30"/>
          <w:szCs w:val="30"/>
        </w:rPr>
        <w:t>依据《国务院关于国家重大科研基础设施和大型科研仪器向社会开放的意见》，为规范科研设施与仪器管理单位（以下称管理单位）在线服务平台建设，公开科研设施与仪器使用办法和使用情况，提供实时在线服务，建立完善科研设施与仪器运行和开放情况的记录等建设运行管理方面的相关工作，特制定本规范。</w:t>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t>第二章 在线服务平台建设</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第二条 </w:t>
      </w:r>
      <w:r w:rsidRPr="0002361B">
        <w:rPr>
          <w:rFonts w:ascii="仿宋" w:eastAsia="仿宋" w:hAnsi="仿宋" w:hint="eastAsia"/>
          <w:sz w:val="30"/>
          <w:szCs w:val="30"/>
        </w:rPr>
        <w:t>管理单位在线服务平台建设可以采用如下两种方式：</w:t>
      </w:r>
    </w:p>
    <w:p w:rsidR="0002361B" w:rsidRDefault="0002361B" w:rsidP="0002361B">
      <w:pPr>
        <w:rPr>
          <w:rFonts w:ascii="仿宋" w:eastAsia="仿宋" w:hAnsi="仿宋"/>
          <w:sz w:val="30"/>
          <w:szCs w:val="30"/>
        </w:rPr>
      </w:pPr>
      <w:r w:rsidRPr="0002361B">
        <w:rPr>
          <w:rFonts w:ascii="仿宋" w:eastAsia="仿宋" w:hAnsi="仿宋" w:hint="eastAsia"/>
          <w:sz w:val="30"/>
          <w:szCs w:val="30"/>
        </w:rPr>
        <w:t xml:space="preserve">    （一）依托科研设施与仪器国家网络管理平台（以下简称“国家网络管理平台”）进行建设。管理单位作为国家网络管理平台的用户，利用国家网络管理平台提供的功能模块和技术支持，根据要求填报相应的信息，在国家网络管理平台上建立管理单位在线服务平台。</w:t>
      </w:r>
    </w:p>
    <w:p w:rsidR="0002361B" w:rsidRPr="0002361B" w:rsidRDefault="0002361B" w:rsidP="0002361B">
      <w:pPr>
        <w:ind w:firstLineChars="200" w:firstLine="600"/>
        <w:rPr>
          <w:rFonts w:ascii="仿宋" w:eastAsia="仿宋" w:hAnsi="仿宋"/>
          <w:sz w:val="30"/>
          <w:szCs w:val="30"/>
        </w:rPr>
      </w:pPr>
      <w:r w:rsidRPr="0002361B">
        <w:rPr>
          <w:rFonts w:ascii="仿宋" w:eastAsia="仿宋" w:hAnsi="仿宋" w:hint="eastAsia"/>
          <w:sz w:val="30"/>
          <w:szCs w:val="30"/>
        </w:rPr>
        <w:t>（二）管理单位自行建设在线服务平台，统一纳入国家网络管理平台服务体系。已建有在线服务平台网站的单位，可依据本规范要求对原平台网站进行升级或完善。尚未建设在线服务平台网站的单位须在行政主管部门指导下，根据自身业务需求，设计和建设管理单位在线服务平台网站。管理单位在线服务平台网站建设须满足以下文件要求：</w:t>
      </w:r>
    </w:p>
    <w:p w:rsidR="0002361B" w:rsidRPr="0002361B" w:rsidRDefault="0002361B" w:rsidP="0002361B">
      <w:pPr>
        <w:rPr>
          <w:rFonts w:ascii="仿宋" w:eastAsia="仿宋" w:hAnsi="仿宋"/>
          <w:sz w:val="30"/>
          <w:szCs w:val="30"/>
        </w:rPr>
      </w:pPr>
      <w:r>
        <w:rPr>
          <w:rFonts w:ascii="仿宋" w:eastAsia="仿宋" w:hAnsi="仿宋" w:hint="eastAsia"/>
          <w:sz w:val="30"/>
          <w:szCs w:val="30"/>
        </w:rPr>
        <w:t xml:space="preserve">   </w:t>
      </w:r>
      <w:r w:rsidRPr="0002361B">
        <w:rPr>
          <w:rFonts w:ascii="仿宋" w:eastAsia="仿宋" w:hAnsi="仿宋" w:hint="eastAsia"/>
          <w:sz w:val="30"/>
          <w:szCs w:val="30"/>
        </w:rPr>
        <w:t xml:space="preserve"> 1.《GB9361－88 计算站场地安全要求》</w:t>
      </w:r>
    </w:p>
    <w:p w:rsidR="0002361B" w:rsidRPr="0002361B" w:rsidRDefault="0002361B" w:rsidP="0002361B">
      <w:pPr>
        <w:rPr>
          <w:rFonts w:ascii="仿宋" w:eastAsia="仿宋" w:hAnsi="仿宋"/>
          <w:sz w:val="30"/>
          <w:szCs w:val="30"/>
        </w:rPr>
      </w:pPr>
      <w:r>
        <w:rPr>
          <w:rFonts w:ascii="仿宋" w:eastAsia="仿宋" w:hAnsi="仿宋" w:hint="eastAsia"/>
          <w:sz w:val="30"/>
          <w:szCs w:val="30"/>
        </w:rPr>
        <w:t xml:space="preserve">    </w:t>
      </w:r>
      <w:r w:rsidRPr="0002361B">
        <w:rPr>
          <w:rFonts w:ascii="仿宋" w:eastAsia="仿宋" w:hAnsi="仿宋" w:hint="eastAsia"/>
          <w:sz w:val="30"/>
          <w:szCs w:val="30"/>
        </w:rPr>
        <w:t>2.《ISO/IEC 17799 信息系统安全管理准则》</w:t>
      </w:r>
    </w:p>
    <w:p w:rsidR="0002361B" w:rsidRPr="0002361B" w:rsidRDefault="0002361B" w:rsidP="0002361B">
      <w:pPr>
        <w:rPr>
          <w:rFonts w:ascii="仿宋" w:eastAsia="仿宋" w:hAnsi="仿宋"/>
          <w:sz w:val="30"/>
          <w:szCs w:val="30"/>
        </w:rPr>
      </w:pPr>
      <w:r>
        <w:rPr>
          <w:rFonts w:ascii="仿宋" w:eastAsia="仿宋" w:hAnsi="仿宋" w:hint="eastAsia"/>
          <w:sz w:val="30"/>
          <w:szCs w:val="30"/>
        </w:rPr>
        <w:lastRenderedPageBreak/>
        <w:t xml:space="preserve">    </w:t>
      </w:r>
      <w:r w:rsidRPr="0002361B">
        <w:rPr>
          <w:rFonts w:ascii="仿宋" w:eastAsia="仿宋" w:hAnsi="仿宋" w:hint="eastAsia"/>
          <w:sz w:val="30"/>
          <w:szCs w:val="30"/>
        </w:rPr>
        <w:t>3.《GB50173－93 电子计算机机房设计规范》</w:t>
      </w:r>
    </w:p>
    <w:p w:rsidR="0002361B" w:rsidRPr="0002361B" w:rsidRDefault="0002361B" w:rsidP="0002361B">
      <w:pPr>
        <w:rPr>
          <w:rFonts w:ascii="仿宋" w:eastAsia="仿宋" w:hAnsi="仿宋"/>
          <w:sz w:val="30"/>
          <w:szCs w:val="30"/>
        </w:rPr>
      </w:pPr>
      <w:r>
        <w:rPr>
          <w:rFonts w:ascii="仿宋" w:eastAsia="仿宋" w:hAnsi="仿宋" w:hint="eastAsia"/>
          <w:sz w:val="30"/>
          <w:szCs w:val="30"/>
        </w:rPr>
        <w:t xml:space="preserve">    </w:t>
      </w:r>
      <w:r w:rsidRPr="0002361B">
        <w:rPr>
          <w:rFonts w:ascii="仿宋" w:eastAsia="仿宋" w:hAnsi="仿宋" w:hint="eastAsia"/>
          <w:sz w:val="30"/>
          <w:szCs w:val="30"/>
        </w:rPr>
        <w:t>4.《GB2887－89 计算站场地技术条件》</w:t>
      </w:r>
    </w:p>
    <w:p w:rsidR="0002361B" w:rsidRDefault="0002361B" w:rsidP="0002361B">
      <w:pPr>
        <w:ind w:firstLine="600"/>
        <w:rPr>
          <w:rFonts w:ascii="仿宋" w:eastAsia="仿宋" w:hAnsi="仿宋"/>
          <w:sz w:val="30"/>
          <w:szCs w:val="30"/>
        </w:rPr>
      </w:pPr>
      <w:r w:rsidRPr="0002361B">
        <w:rPr>
          <w:rFonts w:ascii="仿宋" w:eastAsia="仿宋" w:hAnsi="仿宋" w:hint="eastAsia"/>
          <w:sz w:val="30"/>
          <w:szCs w:val="30"/>
        </w:rPr>
        <w:t>5.《信息产业部2000年第3号令 互联网电子公告服务管理</w:t>
      </w:r>
    </w:p>
    <w:p w:rsidR="0002361B" w:rsidRPr="0002361B" w:rsidRDefault="0002361B" w:rsidP="0002361B">
      <w:pPr>
        <w:ind w:firstLineChars="300" w:firstLine="900"/>
        <w:rPr>
          <w:rFonts w:ascii="仿宋" w:eastAsia="仿宋" w:hAnsi="仿宋"/>
          <w:sz w:val="30"/>
          <w:szCs w:val="30"/>
        </w:rPr>
      </w:pPr>
      <w:r w:rsidRPr="0002361B">
        <w:rPr>
          <w:rFonts w:ascii="仿宋" w:eastAsia="仿宋" w:hAnsi="仿宋" w:hint="eastAsia"/>
          <w:sz w:val="30"/>
          <w:szCs w:val="30"/>
        </w:rPr>
        <w:t>规定》</w:t>
      </w:r>
    </w:p>
    <w:p w:rsidR="0002361B" w:rsidRPr="0002361B" w:rsidRDefault="0002361B" w:rsidP="0002361B">
      <w:pPr>
        <w:rPr>
          <w:rFonts w:ascii="仿宋" w:eastAsia="仿宋" w:hAnsi="仿宋"/>
          <w:sz w:val="30"/>
          <w:szCs w:val="30"/>
        </w:rPr>
      </w:pPr>
      <w:r>
        <w:rPr>
          <w:rFonts w:ascii="仿宋" w:eastAsia="仿宋" w:hAnsi="仿宋" w:hint="eastAsia"/>
          <w:sz w:val="30"/>
          <w:szCs w:val="30"/>
        </w:rPr>
        <w:t xml:space="preserve">    </w:t>
      </w:r>
      <w:r w:rsidRPr="0002361B">
        <w:rPr>
          <w:rFonts w:ascii="仿宋" w:eastAsia="仿宋" w:hAnsi="仿宋" w:hint="eastAsia"/>
          <w:sz w:val="30"/>
          <w:szCs w:val="30"/>
        </w:rPr>
        <w:t>6.《计算机信息网络国际联网安全保护管理办法》</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第三条 </w:t>
      </w:r>
      <w:r w:rsidRPr="0002361B">
        <w:rPr>
          <w:rFonts w:ascii="仿宋" w:eastAsia="仿宋" w:hAnsi="仿宋" w:hint="eastAsia"/>
          <w:sz w:val="30"/>
          <w:szCs w:val="30"/>
        </w:rPr>
        <w:t>自行建设在线服务平台网站的管理单位，应当根据国家网络管理平台的要求，通过数据填报、批量上传或实现数据抓取接口等方式，将科研设施与仪器信息、开放共享制度、运行服务记录、仪器预约即时信息等内容同步报送到国家网络管理平台，并向社会公布，接受用户和相关管理部门的监督和评价。管理单位应安排专人负责数据报送工作，确保数据真实、完备、有效，符合有关标准规范要求（参见《科研设施与仪器国家网络管理平台管理单位数据报送规范（试行）》）。</w:t>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t>第三章 在线服务平台基本要求</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第四条 </w:t>
      </w:r>
      <w:r w:rsidRPr="0002361B">
        <w:rPr>
          <w:rFonts w:ascii="仿宋" w:eastAsia="仿宋" w:hAnsi="仿宋" w:hint="eastAsia"/>
          <w:sz w:val="30"/>
          <w:szCs w:val="30"/>
        </w:rPr>
        <w:t>实行“谁主管，谁负责；谁建设，谁发布”的原则，管理单位必须确保在线服务平台上网内容为非涉密信息，并报上级行政主管部门备案，接受管理与监督。</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第五条</w:t>
      </w:r>
      <w:r w:rsidRPr="0002361B">
        <w:rPr>
          <w:rFonts w:ascii="仿宋" w:eastAsia="仿宋" w:hAnsi="仿宋" w:hint="eastAsia"/>
          <w:sz w:val="30"/>
          <w:szCs w:val="30"/>
        </w:rPr>
        <w:t xml:space="preserve"> 任何单位和个人不得利用在线服务平台发布和传播下列信息：煽动抗拒、破坏宪法和法律、行政法规实施的；煽动颠覆国家政权，推翻社会主义制度的；煽动分裂国家、破坏国家统一的；煽动民族仇恨、民族歧视，破坏民族团结的；捏造或者歪曲事实，散布谣言，扰乱社会秩序的；宣扬封建迷信、淫秽、</w:t>
      </w:r>
      <w:r w:rsidRPr="0002361B">
        <w:rPr>
          <w:rFonts w:ascii="仿宋" w:eastAsia="仿宋" w:hAnsi="仿宋" w:hint="eastAsia"/>
          <w:sz w:val="30"/>
          <w:szCs w:val="30"/>
        </w:rPr>
        <w:lastRenderedPageBreak/>
        <w:t>色情、赌博、暴力、凶杀、恐怖，教唆犯罪的；公然侮辱他人或者捏造事实诽谤他人的；损害国家机关信誉的、其他违反宪法和法律、行政法规的。同时，注意保护他人的知识产权、商业秘密等，不得侵犯他人的版权、署名权、肖像权、隐私权等合法权益。</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第六条 </w:t>
      </w:r>
      <w:r w:rsidRPr="0002361B">
        <w:rPr>
          <w:rFonts w:ascii="仿宋" w:eastAsia="仿宋" w:hAnsi="仿宋" w:hint="eastAsia"/>
          <w:sz w:val="30"/>
          <w:szCs w:val="30"/>
        </w:rPr>
        <w:t>依据信息共享最大化原则，信息应尽可能公开，减少不必要的访问约束。</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第七条 </w:t>
      </w:r>
      <w:r w:rsidRPr="0002361B">
        <w:rPr>
          <w:rFonts w:ascii="仿宋" w:eastAsia="仿宋" w:hAnsi="仿宋" w:hint="eastAsia"/>
          <w:sz w:val="30"/>
          <w:szCs w:val="30"/>
        </w:rPr>
        <w:t>管理单位享受科教用品和科技开发用品进口免税政策的科研设施与仪器，在符合海关监管规定的前提下，可通过在线服务平台公布信息并为其他单位的科技开发、科学研究和教学活动提供服务。</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w:t>
      </w:r>
      <w:r w:rsidRPr="0002361B">
        <w:rPr>
          <w:rFonts w:ascii="仿宋" w:eastAsia="仿宋" w:hAnsi="仿宋" w:hint="eastAsia"/>
          <w:b/>
          <w:bCs/>
          <w:sz w:val="30"/>
          <w:szCs w:val="30"/>
        </w:rPr>
        <w:t>第八条</w:t>
      </w:r>
      <w:r w:rsidRPr="0002361B">
        <w:rPr>
          <w:rFonts w:ascii="仿宋" w:eastAsia="仿宋" w:hAnsi="仿宋" w:hint="eastAsia"/>
          <w:sz w:val="30"/>
          <w:szCs w:val="30"/>
        </w:rPr>
        <w:t xml:space="preserve"> 在线服务平台应提供单位简介、相关资质、开放共享制度、科研设施与仪器信息、服务项目、运行服务记录、用户评价等内容，具体内容参考《科研设施与仪器国家网络管理平台管理单位数据报送规范（试行）》相关要求。  </w:t>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t>第四章 在线服务平台功能要求</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第九条 </w:t>
      </w:r>
      <w:r w:rsidRPr="0002361B">
        <w:rPr>
          <w:rFonts w:ascii="仿宋" w:eastAsia="仿宋" w:hAnsi="仿宋" w:hint="eastAsia"/>
          <w:sz w:val="30"/>
          <w:szCs w:val="30"/>
        </w:rPr>
        <w:t>资源导航功能：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在线服务平台网站应具备资源导航功能。对内容和服务功能加以梳理、概括和分类，设计多种频道和栏目，以方便用户快速准确查找到需要的信息。</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第十条 </w:t>
      </w:r>
      <w:r w:rsidRPr="0002361B">
        <w:rPr>
          <w:rFonts w:ascii="仿宋" w:eastAsia="仿宋" w:hAnsi="仿宋" w:hint="eastAsia"/>
          <w:sz w:val="30"/>
          <w:szCs w:val="30"/>
        </w:rPr>
        <w:t>信息检索与搜索功能：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在线服务平台应具备信息检索和搜索功能。允许用户根据需要，输入相应的检索条件或关键字，快速高效获取所需要的分布</w:t>
      </w:r>
      <w:r w:rsidRPr="0002361B">
        <w:rPr>
          <w:rFonts w:ascii="仿宋" w:eastAsia="仿宋" w:hAnsi="仿宋" w:hint="eastAsia"/>
          <w:sz w:val="30"/>
          <w:szCs w:val="30"/>
        </w:rPr>
        <w:lastRenderedPageBreak/>
        <w:t>在网站中的信息资源。</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第十一条 </w:t>
      </w:r>
      <w:r w:rsidRPr="0002361B">
        <w:rPr>
          <w:rFonts w:ascii="仿宋" w:eastAsia="仿宋" w:hAnsi="仿宋" w:hint="eastAsia"/>
          <w:sz w:val="30"/>
          <w:szCs w:val="30"/>
        </w:rPr>
        <w:t>预约申请功能：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为方便用户申请使用科研设施与仪器，在线服务平台应具备预约申请功能。通过预约申请流程，对用户的预约信息进行审核和处理，并提供相应服务。</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第十二条 </w:t>
      </w:r>
      <w:r w:rsidRPr="0002361B">
        <w:rPr>
          <w:rFonts w:ascii="仿宋" w:eastAsia="仿宋" w:hAnsi="仿宋" w:hint="eastAsia"/>
          <w:sz w:val="30"/>
          <w:szCs w:val="30"/>
        </w:rPr>
        <w:t>投诉与评价功能：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在线服务平台应具备用户评价、投诉、追加评价功能。用户可通过在线服务平台对管理单位提供的服务情况进行评价、投诉和追加评价，处理结果可追溯。</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第十三条 </w:t>
      </w:r>
      <w:r w:rsidRPr="0002361B">
        <w:rPr>
          <w:rFonts w:ascii="仿宋" w:eastAsia="仿宋" w:hAnsi="仿宋" w:hint="eastAsia"/>
          <w:sz w:val="30"/>
          <w:szCs w:val="30"/>
        </w:rPr>
        <w:t>信息发布功能：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在线服务平台应具备信息发布功能。通过信息发布，使用户实时了解管理单位科研设施与仪器的在线运行现状和可预约的服务内容。</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第十四条 </w:t>
      </w:r>
      <w:r w:rsidRPr="0002361B">
        <w:rPr>
          <w:rFonts w:ascii="仿宋" w:eastAsia="仿宋" w:hAnsi="仿宋" w:hint="eastAsia"/>
          <w:sz w:val="30"/>
          <w:szCs w:val="30"/>
        </w:rPr>
        <w:t>用户管理功能：</w:t>
      </w:r>
    </w:p>
    <w:p w:rsidR="0002361B" w:rsidRPr="0002361B" w:rsidRDefault="0002361B" w:rsidP="0002361B">
      <w:pPr>
        <w:rPr>
          <w:rFonts w:ascii="仿宋" w:eastAsia="仿宋" w:hAnsi="仿宋"/>
          <w:sz w:val="30"/>
          <w:szCs w:val="30"/>
        </w:rPr>
      </w:pPr>
      <w:r w:rsidRPr="0002361B">
        <w:rPr>
          <w:rFonts w:ascii="仿宋" w:eastAsia="仿宋" w:hAnsi="仿宋" w:hint="eastAsia"/>
          <w:sz w:val="30"/>
          <w:szCs w:val="30"/>
        </w:rPr>
        <w:t xml:space="preserve">    在线服务平台应具备用户管理功能。在线服务平台通过注册审核流程，允许符合要求的用户注册为系统用户。在线服务平台通过用户注册登录方式，对用户的身份和操作进行监控和管理，保证系统的安全性。</w:t>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t>第五章 在线服务平台运行管理</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第十五条 </w:t>
      </w:r>
      <w:r w:rsidRPr="0002361B">
        <w:rPr>
          <w:rFonts w:ascii="仿宋" w:eastAsia="仿宋" w:hAnsi="仿宋" w:hint="eastAsia"/>
          <w:sz w:val="30"/>
          <w:szCs w:val="30"/>
        </w:rPr>
        <w:t>上级行政主管部门指导和监督所属管理单位在线服务平台的运行和管理。建立在线服务平台内容发布审核机制，先审核后发布，保证所发布内容合法、合规。</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lastRenderedPageBreak/>
        <w:t xml:space="preserve">    第十六条 </w:t>
      </w:r>
      <w:r w:rsidRPr="0002361B">
        <w:rPr>
          <w:rFonts w:ascii="仿宋" w:eastAsia="仿宋" w:hAnsi="仿宋" w:hint="eastAsia"/>
          <w:sz w:val="30"/>
          <w:szCs w:val="30"/>
        </w:rPr>
        <w:t>管理单位应建立在线服务平台运行维护管理制度。制度包括信息管理制度、安全管理制度、应急响应制度等。明确科研设施与仪器开放服务的工作任务和具体要求。</w:t>
      </w:r>
    </w:p>
    <w:p w:rsidR="0002361B" w:rsidRPr="0002361B" w:rsidRDefault="0002361B" w:rsidP="0002361B">
      <w:pPr>
        <w:rPr>
          <w:rFonts w:ascii="仿宋" w:eastAsia="仿宋" w:hAnsi="仿宋"/>
          <w:b/>
          <w:bCs/>
          <w:sz w:val="30"/>
          <w:szCs w:val="30"/>
        </w:rPr>
      </w:pPr>
      <w:r w:rsidRPr="0002361B">
        <w:rPr>
          <w:rFonts w:ascii="仿宋" w:eastAsia="仿宋" w:hAnsi="仿宋" w:hint="eastAsia"/>
          <w:b/>
          <w:bCs/>
          <w:sz w:val="30"/>
          <w:szCs w:val="30"/>
        </w:rPr>
        <w:t xml:space="preserve">    第十七条 </w:t>
      </w:r>
      <w:r w:rsidRPr="0002361B">
        <w:rPr>
          <w:rFonts w:ascii="仿宋" w:eastAsia="仿宋" w:hAnsi="仿宋" w:hint="eastAsia"/>
          <w:bCs/>
          <w:sz w:val="30"/>
          <w:szCs w:val="30"/>
        </w:rPr>
        <w:t>管理单位应建立相应的服务支撑队伍，为用户提供服务。管理单位至少配备一名专业专职的服务人员，并在国家网络管理平台系统中注册为咨询员，为用户提供咨询服务。对用户非实时咨询的响应时间不超过3个工作日。</w:t>
      </w:r>
    </w:p>
    <w:p w:rsidR="0002361B" w:rsidRPr="0002361B" w:rsidRDefault="0002361B" w:rsidP="0002361B">
      <w:pPr>
        <w:rPr>
          <w:rFonts w:ascii="仿宋" w:eastAsia="仿宋" w:hAnsi="仿宋"/>
          <w:bCs/>
          <w:sz w:val="30"/>
          <w:szCs w:val="30"/>
        </w:rPr>
      </w:pPr>
      <w:r w:rsidRPr="0002361B">
        <w:rPr>
          <w:rFonts w:ascii="仿宋" w:eastAsia="仿宋" w:hAnsi="仿宋" w:hint="eastAsia"/>
          <w:b/>
          <w:bCs/>
          <w:sz w:val="30"/>
          <w:szCs w:val="30"/>
        </w:rPr>
        <w:t xml:space="preserve">    第十八条 </w:t>
      </w:r>
      <w:r w:rsidRPr="0002361B">
        <w:rPr>
          <w:rFonts w:ascii="仿宋" w:eastAsia="仿宋" w:hAnsi="仿宋" w:hint="eastAsia"/>
          <w:bCs/>
          <w:sz w:val="30"/>
          <w:szCs w:val="30"/>
        </w:rPr>
        <w:t>依托国家网络管理平台建设在线服务平台的管理单位应指定相关责任人和工作人员，并保证人员相对稳定和通信畅通。</w:t>
      </w:r>
    </w:p>
    <w:p w:rsidR="0002361B" w:rsidRPr="0002361B" w:rsidRDefault="0002361B" w:rsidP="0002361B">
      <w:pPr>
        <w:rPr>
          <w:rFonts w:ascii="仿宋" w:eastAsia="仿宋" w:hAnsi="仿宋"/>
          <w:bCs/>
          <w:sz w:val="30"/>
          <w:szCs w:val="30"/>
        </w:rPr>
      </w:pPr>
      <w:r w:rsidRPr="0002361B">
        <w:rPr>
          <w:rFonts w:ascii="仿宋" w:eastAsia="仿宋" w:hAnsi="仿宋" w:hint="eastAsia"/>
          <w:b/>
          <w:bCs/>
          <w:sz w:val="30"/>
          <w:szCs w:val="30"/>
        </w:rPr>
        <w:t xml:space="preserve">    第十九条 </w:t>
      </w:r>
      <w:r w:rsidRPr="0002361B">
        <w:rPr>
          <w:rFonts w:ascii="仿宋" w:eastAsia="仿宋" w:hAnsi="仿宋" w:hint="eastAsia"/>
          <w:bCs/>
          <w:sz w:val="30"/>
          <w:szCs w:val="30"/>
        </w:rPr>
        <w:t>自行建设在线服务平台网站的管理单位应指定相关责任人和工作人员，对网站的软硬件设备及系统定期进行维护，保证服务器和网络设备7天×24小时开机运行。</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第二十条 </w:t>
      </w:r>
      <w:r w:rsidRPr="0002361B">
        <w:rPr>
          <w:rFonts w:ascii="仿宋" w:eastAsia="仿宋" w:hAnsi="仿宋" w:hint="eastAsia"/>
          <w:sz w:val="30"/>
          <w:szCs w:val="30"/>
        </w:rPr>
        <w:t>自行建设的在线服务平台网站应具备性能较为完善的网络信息安全设施，并设专人进行日常管理监控与防范建设。在线服务平台应建立应急预案，及时解决网站运行过程中遇到的各类问题，确保网站和数据交换系统的正常运转。</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第二十一条 </w:t>
      </w:r>
      <w:r w:rsidRPr="0002361B">
        <w:rPr>
          <w:rFonts w:ascii="仿宋" w:eastAsia="仿宋" w:hAnsi="仿宋" w:hint="eastAsia"/>
          <w:sz w:val="30"/>
          <w:szCs w:val="30"/>
        </w:rPr>
        <w:t>管理单位在线服务平台应具有科研设施与仪器运行和开放服务情况的详细记录，并接受相关部门的考核评估和社会监督。</w:t>
      </w:r>
    </w:p>
    <w:p w:rsidR="0002361B" w:rsidRPr="0002361B" w:rsidRDefault="0002361B" w:rsidP="0002361B">
      <w:pPr>
        <w:jc w:val="center"/>
        <w:rPr>
          <w:rFonts w:ascii="仿宋" w:eastAsia="仿宋" w:hAnsi="仿宋"/>
          <w:b/>
          <w:sz w:val="32"/>
          <w:szCs w:val="30"/>
        </w:rPr>
      </w:pPr>
      <w:r w:rsidRPr="0002361B">
        <w:rPr>
          <w:rFonts w:ascii="仿宋" w:eastAsia="仿宋" w:hAnsi="仿宋" w:hint="eastAsia"/>
          <w:b/>
          <w:sz w:val="32"/>
          <w:szCs w:val="30"/>
        </w:rPr>
        <w:t>第六章 附则</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第二十二条 </w:t>
      </w:r>
      <w:r w:rsidRPr="0002361B">
        <w:rPr>
          <w:rFonts w:ascii="仿宋" w:eastAsia="仿宋" w:hAnsi="仿宋" w:hint="eastAsia"/>
          <w:sz w:val="30"/>
          <w:szCs w:val="30"/>
        </w:rPr>
        <w:t>本规范由科技部基础研究司、国家科技基础条</w:t>
      </w:r>
      <w:r w:rsidRPr="0002361B">
        <w:rPr>
          <w:rFonts w:ascii="仿宋" w:eastAsia="仿宋" w:hAnsi="仿宋" w:hint="eastAsia"/>
          <w:sz w:val="30"/>
          <w:szCs w:val="30"/>
        </w:rPr>
        <w:lastRenderedPageBreak/>
        <w:t>件平台中心负责解释。</w:t>
      </w:r>
    </w:p>
    <w:p w:rsidR="0002361B" w:rsidRPr="0002361B" w:rsidRDefault="0002361B" w:rsidP="0002361B">
      <w:pPr>
        <w:rPr>
          <w:rFonts w:ascii="仿宋" w:eastAsia="仿宋" w:hAnsi="仿宋"/>
          <w:sz w:val="30"/>
          <w:szCs w:val="30"/>
        </w:rPr>
      </w:pPr>
      <w:r w:rsidRPr="0002361B">
        <w:rPr>
          <w:rFonts w:ascii="仿宋" w:eastAsia="仿宋" w:hAnsi="仿宋" w:hint="eastAsia"/>
          <w:b/>
          <w:bCs/>
          <w:sz w:val="30"/>
          <w:szCs w:val="30"/>
        </w:rPr>
        <w:t xml:space="preserve">    第二十三条 </w:t>
      </w:r>
      <w:r w:rsidRPr="0002361B">
        <w:rPr>
          <w:rFonts w:ascii="仿宋" w:eastAsia="仿宋" w:hAnsi="仿宋" w:hint="eastAsia"/>
          <w:sz w:val="30"/>
          <w:szCs w:val="30"/>
        </w:rPr>
        <w:t>本规范自发布之日起试行。</w:t>
      </w:r>
      <w:bookmarkStart w:id="0" w:name="_GoBack"/>
      <w:bookmarkEnd w:id="0"/>
    </w:p>
    <w:p w:rsidR="0040777D" w:rsidRPr="0002361B" w:rsidRDefault="0040777D">
      <w:pPr>
        <w:rPr>
          <w:rFonts w:ascii="仿宋" w:eastAsia="仿宋" w:hAnsi="仿宋"/>
          <w:sz w:val="30"/>
          <w:szCs w:val="30"/>
        </w:rPr>
      </w:pPr>
    </w:p>
    <w:sectPr w:rsidR="0040777D" w:rsidRPr="00023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31" w:rsidRDefault="00C02E31" w:rsidP="00AC353D">
      <w:r>
        <w:separator/>
      </w:r>
    </w:p>
  </w:endnote>
  <w:endnote w:type="continuationSeparator" w:id="0">
    <w:p w:rsidR="00C02E31" w:rsidRDefault="00C02E31" w:rsidP="00AC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31" w:rsidRDefault="00C02E31" w:rsidP="00AC353D">
      <w:r>
        <w:separator/>
      </w:r>
    </w:p>
  </w:footnote>
  <w:footnote w:type="continuationSeparator" w:id="0">
    <w:p w:rsidR="00C02E31" w:rsidRDefault="00C02E31" w:rsidP="00AC3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1B"/>
    <w:rsid w:val="0002361B"/>
    <w:rsid w:val="0040777D"/>
    <w:rsid w:val="00AC353D"/>
    <w:rsid w:val="00C02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D3D965-D7FC-4CAD-8B02-6CA4C646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361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02361B"/>
    <w:pPr>
      <w:ind w:firstLineChars="200" w:firstLine="420"/>
    </w:pPr>
  </w:style>
  <w:style w:type="paragraph" w:styleId="a5">
    <w:name w:val="Title"/>
    <w:basedOn w:val="a"/>
    <w:link w:val="Char"/>
    <w:qFormat/>
    <w:rsid w:val="0002361B"/>
    <w:pPr>
      <w:spacing w:before="240" w:after="60"/>
      <w:jc w:val="center"/>
      <w:outlineLvl w:val="0"/>
    </w:pPr>
    <w:rPr>
      <w:rFonts w:ascii="Arial" w:eastAsia="宋体" w:hAnsi="Arial" w:cs="Arial"/>
      <w:b/>
      <w:bCs/>
      <w:sz w:val="32"/>
      <w:szCs w:val="32"/>
    </w:rPr>
  </w:style>
  <w:style w:type="character" w:customStyle="1" w:styleId="Char">
    <w:name w:val="标题 Char"/>
    <w:basedOn w:val="a0"/>
    <w:link w:val="a5"/>
    <w:rsid w:val="0002361B"/>
    <w:rPr>
      <w:rFonts w:ascii="Arial" w:eastAsia="宋体" w:hAnsi="Arial" w:cs="Arial"/>
      <w:b/>
      <w:bCs/>
      <w:sz w:val="32"/>
      <w:szCs w:val="32"/>
    </w:rPr>
  </w:style>
  <w:style w:type="paragraph" w:styleId="a6">
    <w:name w:val="header"/>
    <w:basedOn w:val="a"/>
    <w:link w:val="Char0"/>
    <w:uiPriority w:val="99"/>
    <w:unhideWhenUsed/>
    <w:rsid w:val="00AC35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AC353D"/>
    <w:rPr>
      <w:sz w:val="18"/>
      <w:szCs w:val="18"/>
    </w:rPr>
  </w:style>
  <w:style w:type="paragraph" w:styleId="a7">
    <w:name w:val="footer"/>
    <w:basedOn w:val="a"/>
    <w:link w:val="Char1"/>
    <w:uiPriority w:val="99"/>
    <w:unhideWhenUsed/>
    <w:rsid w:val="00AC353D"/>
    <w:pPr>
      <w:tabs>
        <w:tab w:val="center" w:pos="4153"/>
        <w:tab w:val="right" w:pos="8306"/>
      </w:tabs>
      <w:snapToGrid w:val="0"/>
      <w:jc w:val="left"/>
    </w:pPr>
    <w:rPr>
      <w:sz w:val="18"/>
      <w:szCs w:val="18"/>
    </w:rPr>
  </w:style>
  <w:style w:type="character" w:customStyle="1" w:styleId="Char1">
    <w:name w:val="页脚 Char"/>
    <w:basedOn w:val="a0"/>
    <w:link w:val="a7"/>
    <w:uiPriority w:val="99"/>
    <w:rsid w:val="00AC35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24405">
      <w:bodyDiv w:val="1"/>
      <w:marLeft w:val="0"/>
      <w:marRight w:val="0"/>
      <w:marTop w:val="0"/>
      <w:marBottom w:val="0"/>
      <w:divBdr>
        <w:top w:val="none" w:sz="0" w:space="0" w:color="auto"/>
        <w:left w:val="none" w:sz="0" w:space="0" w:color="auto"/>
        <w:bottom w:val="none" w:sz="0" w:space="0" w:color="auto"/>
        <w:right w:val="none" w:sz="0" w:space="0" w:color="auto"/>
      </w:divBdr>
    </w:div>
    <w:div w:id="302391538">
      <w:bodyDiv w:val="1"/>
      <w:marLeft w:val="0"/>
      <w:marRight w:val="0"/>
      <w:marTop w:val="0"/>
      <w:marBottom w:val="0"/>
      <w:divBdr>
        <w:top w:val="none" w:sz="0" w:space="0" w:color="auto"/>
        <w:left w:val="none" w:sz="0" w:space="0" w:color="auto"/>
        <w:bottom w:val="none" w:sz="0" w:space="0" w:color="auto"/>
        <w:right w:val="none" w:sz="0" w:space="0" w:color="auto"/>
      </w:divBdr>
    </w:div>
    <w:div w:id="304049590">
      <w:bodyDiv w:val="1"/>
      <w:marLeft w:val="0"/>
      <w:marRight w:val="0"/>
      <w:marTop w:val="0"/>
      <w:marBottom w:val="0"/>
      <w:divBdr>
        <w:top w:val="none" w:sz="0" w:space="0" w:color="auto"/>
        <w:left w:val="none" w:sz="0" w:space="0" w:color="auto"/>
        <w:bottom w:val="none" w:sz="0" w:space="0" w:color="auto"/>
        <w:right w:val="none" w:sz="0" w:space="0" w:color="auto"/>
      </w:divBdr>
    </w:div>
    <w:div w:id="529490266">
      <w:bodyDiv w:val="1"/>
      <w:marLeft w:val="0"/>
      <w:marRight w:val="0"/>
      <w:marTop w:val="0"/>
      <w:marBottom w:val="0"/>
      <w:divBdr>
        <w:top w:val="none" w:sz="0" w:space="0" w:color="auto"/>
        <w:left w:val="none" w:sz="0" w:space="0" w:color="auto"/>
        <w:bottom w:val="none" w:sz="0" w:space="0" w:color="auto"/>
        <w:right w:val="none" w:sz="0" w:space="0" w:color="auto"/>
      </w:divBdr>
    </w:div>
    <w:div w:id="828254892">
      <w:bodyDiv w:val="1"/>
      <w:marLeft w:val="0"/>
      <w:marRight w:val="0"/>
      <w:marTop w:val="0"/>
      <w:marBottom w:val="0"/>
      <w:divBdr>
        <w:top w:val="none" w:sz="0" w:space="0" w:color="auto"/>
        <w:left w:val="none" w:sz="0" w:space="0" w:color="auto"/>
        <w:bottom w:val="none" w:sz="0" w:space="0" w:color="auto"/>
        <w:right w:val="none" w:sz="0" w:space="0" w:color="auto"/>
      </w:divBdr>
    </w:div>
    <w:div w:id="943457580">
      <w:bodyDiv w:val="1"/>
      <w:marLeft w:val="0"/>
      <w:marRight w:val="0"/>
      <w:marTop w:val="0"/>
      <w:marBottom w:val="0"/>
      <w:divBdr>
        <w:top w:val="none" w:sz="0" w:space="0" w:color="auto"/>
        <w:left w:val="none" w:sz="0" w:space="0" w:color="auto"/>
        <w:bottom w:val="none" w:sz="0" w:space="0" w:color="auto"/>
        <w:right w:val="none" w:sz="0" w:space="0" w:color="auto"/>
      </w:divBdr>
    </w:div>
    <w:div w:id="1148396431">
      <w:bodyDiv w:val="1"/>
      <w:marLeft w:val="0"/>
      <w:marRight w:val="0"/>
      <w:marTop w:val="0"/>
      <w:marBottom w:val="0"/>
      <w:divBdr>
        <w:top w:val="none" w:sz="0" w:space="0" w:color="auto"/>
        <w:left w:val="none" w:sz="0" w:space="0" w:color="auto"/>
        <w:bottom w:val="none" w:sz="0" w:space="0" w:color="auto"/>
        <w:right w:val="none" w:sz="0" w:space="0" w:color="auto"/>
      </w:divBdr>
    </w:div>
    <w:div w:id="1154370615">
      <w:bodyDiv w:val="1"/>
      <w:marLeft w:val="0"/>
      <w:marRight w:val="0"/>
      <w:marTop w:val="0"/>
      <w:marBottom w:val="0"/>
      <w:divBdr>
        <w:top w:val="none" w:sz="0" w:space="0" w:color="auto"/>
        <w:left w:val="none" w:sz="0" w:space="0" w:color="auto"/>
        <w:bottom w:val="none" w:sz="0" w:space="0" w:color="auto"/>
        <w:right w:val="none" w:sz="0" w:space="0" w:color="auto"/>
      </w:divBdr>
    </w:div>
    <w:div w:id="1209099483">
      <w:bodyDiv w:val="1"/>
      <w:marLeft w:val="0"/>
      <w:marRight w:val="0"/>
      <w:marTop w:val="0"/>
      <w:marBottom w:val="0"/>
      <w:divBdr>
        <w:top w:val="none" w:sz="0" w:space="0" w:color="auto"/>
        <w:left w:val="none" w:sz="0" w:space="0" w:color="auto"/>
        <w:bottom w:val="none" w:sz="0" w:space="0" w:color="auto"/>
        <w:right w:val="none" w:sz="0" w:space="0" w:color="auto"/>
      </w:divBdr>
    </w:div>
    <w:div w:id="1330332707">
      <w:bodyDiv w:val="1"/>
      <w:marLeft w:val="0"/>
      <w:marRight w:val="0"/>
      <w:marTop w:val="0"/>
      <w:marBottom w:val="0"/>
      <w:divBdr>
        <w:top w:val="none" w:sz="0" w:space="0" w:color="auto"/>
        <w:left w:val="none" w:sz="0" w:space="0" w:color="auto"/>
        <w:bottom w:val="none" w:sz="0" w:space="0" w:color="auto"/>
        <w:right w:val="none" w:sz="0" w:space="0" w:color="auto"/>
      </w:divBdr>
    </w:div>
    <w:div w:id="1343387878">
      <w:bodyDiv w:val="1"/>
      <w:marLeft w:val="0"/>
      <w:marRight w:val="0"/>
      <w:marTop w:val="0"/>
      <w:marBottom w:val="0"/>
      <w:divBdr>
        <w:top w:val="none" w:sz="0" w:space="0" w:color="auto"/>
        <w:left w:val="none" w:sz="0" w:space="0" w:color="auto"/>
        <w:bottom w:val="none" w:sz="0" w:space="0" w:color="auto"/>
        <w:right w:val="none" w:sz="0" w:space="0" w:color="auto"/>
      </w:divBdr>
    </w:div>
    <w:div w:id="1484548255">
      <w:bodyDiv w:val="1"/>
      <w:marLeft w:val="0"/>
      <w:marRight w:val="0"/>
      <w:marTop w:val="0"/>
      <w:marBottom w:val="0"/>
      <w:divBdr>
        <w:top w:val="none" w:sz="0" w:space="0" w:color="auto"/>
        <w:left w:val="none" w:sz="0" w:space="0" w:color="auto"/>
        <w:bottom w:val="none" w:sz="0" w:space="0" w:color="auto"/>
        <w:right w:val="none" w:sz="0" w:space="0" w:color="auto"/>
      </w:divBdr>
    </w:div>
    <w:div w:id="1755394160">
      <w:bodyDiv w:val="1"/>
      <w:marLeft w:val="0"/>
      <w:marRight w:val="0"/>
      <w:marTop w:val="0"/>
      <w:marBottom w:val="0"/>
      <w:divBdr>
        <w:top w:val="none" w:sz="0" w:space="0" w:color="auto"/>
        <w:left w:val="none" w:sz="0" w:space="0" w:color="auto"/>
        <w:bottom w:val="none" w:sz="0" w:space="0" w:color="auto"/>
        <w:right w:val="none" w:sz="0" w:space="0" w:color="auto"/>
      </w:divBdr>
    </w:div>
    <w:div w:id="1767067948">
      <w:bodyDiv w:val="1"/>
      <w:marLeft w:val="0"/>
      <w:marRight w:val="0"/>
      <w:marTop w:val="0"/>
      <w:marBottom w:val="0"/>
      <w:divBdr>
        <w:top w:val="none" w:sz="0" w:space="0" w:color="auto"/>
        <w:left w:val="none" w:sz="0" w:space="0" w:color="auto"/>
        <w:bottom w:val="none" w:sz="0" w:space="0" w:color="auto"/>
        <w:right w:val="none" w:sz="0" w:space="0" w:color="auto"/>
      </w:divBdr>
    </w:div>
    <w:div w:id="198681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dc:description/>
  <cp:lastModifiedBy>J</cp:lastModifiedBy>
  <cp:revision>2</cp:revision>
  <dcterms:created xsi:type="dcterms:W3CDTF">2015-12-23T13:28:00Z</dcterms:created>
  <dcterms:modified xsi:type="dcterms:W3CDTF">2015-12-23T16:21:00Z</dcterms:modified>
</cp:coreProperties>
</file>